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LED分选机结构件-车床件招标公告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项目编号：HANS74003ZB2024001。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项目名称：LED分选机结构件-车床件招标项目。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2"/>
        <w:tblW w:w="88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340"/>
        <w:gridCol w:w="2784"/>
        <w:gridCol w:w="1524"/>
        <w:gridCol w:w="1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2000台用量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备品数量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HFZ220031-04-007A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凸轮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HFZ220031-04-008A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Bin延长杆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HFZ220031-04-009A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防撞环安装座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HFZ220031-04-011A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凸轮锁紧螺钉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HFZ220031-05-016A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原点感应柱(长)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HFZ220031-05-017A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偏心轮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HFZ220031-05-020A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顶针弹簧柱2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HFZ220031-05-021A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偏心轮轴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HFZ220031-05-023A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凸轮锁紧螺钉(顶针侧)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HFZ220031-06-006A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X轴防撞块1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HFZ220031-06-007A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X轴防撞块2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HFZ220031-06-011A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Y轴防撞块1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HFZ220031-06-012A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Y轴防撞块2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HFZ220031-06-017A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HFZ220031-06-019A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灯珠固定件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HFZ220031-06-022A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扩晶环弹簧压块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HFZ220031-07-005A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Bin弹簧压块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HFZ220031-07-007B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轴承内压圈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HFZ220031-07-009A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气缸延长杆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HFZ220031-07-012A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小带轮抱箍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HFZ220031-07-016A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Bin-X轴防撞块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HFZ220031-09-002A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摆臂固定座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HFZ220031-09-003A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缓冲垫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HFZ220031-09-005A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吸嘴缓冲杆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HFZ220031-09-007A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锁紧螺母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HFZ220031-10-008A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光源座转轴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HFZ220031-10-009A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吹废晶管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HFZ220031-10-011A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调整螺丝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HFZ220031-10-013A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高度调整螺钉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HFZ220031-10-014A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锁紧螺母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HFZ220031-11-003A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螺柱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HFZ220031-11-024A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垫圈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KK.0100-0413-258A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Bin杆(ESD)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KK.0100-01-610A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顶针安装杆-C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KK.0100-01-611A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顶针弹簧柱1-C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KK.0100-01-613A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顶针锁紧盖(小)-C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KK.0100-0413-257A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真空盖(ESD小外径)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</w:t>
      </w:r>
      <w:r>
        <w:rPr>
          <w:rFonts w:hint="default"/>
          <w:sz w:val="24"/>
          <w:szCs w:val="32"/>
          <w:lang w:val="en-US" w:eastAsia="zh-CN"/>
        </w:rPr>
        <w:t>具有独立法人资格并依法取得企业营业执照，营业执照处于有效期内，运营正常，成立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时间须满1年，经营范围必须涵盖所投标产品，不接受个体工商户投标；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2、投标人不能是招标方在职员工创立、入股的公司，不能是与招标方在职员工存在利益、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6、配合招标方进行资质预审，且资质预审合格(包括但不限于：资料评审、现场考察);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8、适合图纸要求的车床机台5台以上(含5台),总机台10台以上（含10台，</w:t>
      </w:r>
      <w:r>
        <w:rPr>
          <w:rFonts w:hint="eastAsia"/>
          <w:sz w:val="24"/>
          <w:szCs w:val="32"/>
          <w:lang w:val="en-US" w:eastAsia="zh-CN"/>
        </w:rPr>
        <w:t>总机台不限制全部是车床</w:t>
      </w:r>
      <w:r>
        <w:rPr>
          <w:rFonts w:hint="default"/>
          <w:sz w:val="24"/>
          <w:szCs w:val="32"/>
          <w:lang w:val="en-US" w:eastAsia="zh-CN"/>
        </w:rPr>
        <w:t>）;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、专职品质人员不低于2人，所有公差尺寸检验均能厂内完成，需要有统筹人员及时回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复进度、交期以及售后处理情况；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注：投标保证金10万，中标后自动转为履约保证金。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时间：2024年3月26日-2024年4月1日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rFonts w:hint="default"/>
          <w:sz w:val="24"/>
          <w:szCs w:val="32"/>
          <w:lang w:val="en-US" w:eastAsia="zh-CN"/>
        </w:rPr>
        <w:t>招标公告以及报名时间：  2024年3月2</w:t>
      </w: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default"/>
          <w:sz w:val="24"/>
          <w:szCs w:val="32"/>
          <w:lang w:val="en-US" w:eastAsia="zh-CN"/>
        </w:rPr>
        <w:t>日--2024年3月31日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default"/>
          <w:sz w:val="24"/>
          <w:szCs w:val="32"/>
          <w:lang w:val="en-US" w:eastAsia="zh-CN"/>
        </w:rPr>
        <w:t>、招标书截止发放时间：2024年4月1日18:00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default"/>
          <w:sz w:val="24"/>
          <w:szCs w:val="32"/>
          <w:lang w:val="en-US" w:eastAsia="zh-CN"/>
        </w:rPr>
        <w:t>、资质预审文件提交截止日期：2024年4月7日18:00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</w:t>
      </w:r>
      <w:r>
        <w:rPr>
          <w:rFonts w:hint="default"/>
          <w:sz w:val="24"/>
          <w:szCs w:val="32"/>
          <w:lang w:val="en-US" w:eastAsia="zh-CN"/>
        </w:rPr>
        <w:t>、资质预审时间：  2024年4月8日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default"/>
          <w:sz w:val="24"/>
          <w:szCs w:val="32"/>
          <w:lang w:val="en-US" w:eastAsia="zh-CN"/>
        </w:rPr>
        <w:t>、投标保证金截止时间：2024年4月11日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</w:t>
      </w:r>
      <w:r>
        <w:rPr>
          <w:rFonts w:hint="default"/>
          <w:sz w:val="24"/>
          <w:szCs w:val="32"/>
          <w:lang w:val="en-US" w:eastAsia="zh-CN"/>
        </w:rPr>
        <w:t>、投标开始时间：  2024年4月9日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default"/>
          <w:sz w:val="24"/>
          <w:szCs w:val="32"/>
          <w:lang w:val="en-US" w:eastAsia="zh-CN"/>
        </w:rPr>
        <w:t>、投标截止时间：  2024年4月14日12:00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、预计开标时间：  2024年4月14日18:00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1)联系人：胡小姐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电话：15889608539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邮箱： huq134655@hanslaser.com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4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2024年3月25日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34DF500B"/>
    <w:rsid w:val="5765270B"/>
    <w:rsid w:val="62CD3A99"/>
    <w:rsid w:val="7918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2024-03-25T09:12:13Z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